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Contracting Authority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Contracting Authority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Contracting Authority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Contracting Authority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Contracting Authority. If the Parties fail to agree on a draft Transparency Report the Contracting Authority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Contracting Authority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Performance</w:t>
            </w:r>
            <w:r w:rsidDel="00000000" w:rsidR="00000000" w:rsidRPr="00000000">
              <w:rPr>
                <w:rFonts w:ascii="Arial" w:cs="Arial" w:eastAsia="Arial" w:hAnsi="Arial"/>
                <w:sz w:val="24"/>
                <w:szCs w:val="24"/>
                <w:rtl w:val="0"/>
              </w:rPr>
              <w:t xml:space="preserve"> reports</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except for Commercially Sensitive Information</w:t>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Microsoft Word or Excel </w:t>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issued or amended </w:t>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r>
            <w:r w:rsidDel="00000000" w:rsidR="00000000" w:rsidRPr="00000000">
              <w:rPr>
                <w:rFonts w:ascii="Arial" w:cs="Arial" w:eastAsia="Arial" w:hAnsi="Arial"/>
                <w:sz w:val="24"/>
                <w:szCs w:val="24"/>
                <w:rtl w:val="0"/>
              </w:rPr>
              <w:t xml:space="preserve"> reports</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except for Commercially Sensitive Information</w:t>
              <w:tab/>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Call-Off Contract except for Commercially Sensitive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sz w:val="24"/>
                <w:szCs w:val="24"/>
                <w:rtl w:val="0"/>
              </w:rPr>
              <w:t xml:space="preserve">Microsoft Word or Excel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When issued or amended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Contract except for Commercially Sensitive Information</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Call-Off Contract Charges except for Commercially Sensitive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Microsoft Word or Excel </w:t>
            </w:r>
          </w:p>
          <w:p w:rsidR="00000000" w:rsidDel="00000000" w:rsidP="00000000" w:rsidRDefault="00000000" w:rsidRPr="00000000" w14:paraId="0000001E">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issued or amended </w:t>
            </w:r>
          </w:p>
          <w:p w:rsidR="00000000" w:rsidDel="00000000" w:rsidP="00000000" w:rsidRDefault="00000000" w:rsidRPr="00000000" w14:paraId="00000020">
            <w:pPr>
              <w:spacing w:after="0" w:lineRule="auto"/>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Contract Charges except for Commercially Sensitive Information</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Key Subcontractors except for Commercially Sensitive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Microsoft Word or Excel </w:t>
            </w:r>
          </w:p>
          <w:p w:rsidR="00000000" w:rsidDel="00000000" w:rsidP="00000000" w:rsidRDefault="00000000" w:rsidRPr="00000000" w14:paraId="00000024">
            <w:pPr>
              <w:spacing w:after="0" w:lineRule="auto"/>
              <w:rPr>
                <w:rFonts w:ascii="Arial" w:cs="Arial" w:eastAsia="Arial" w:hAnsi="Arial"/>
                <w:color w:val="000000"/>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When issued or amended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 except for Commercially Sensitive Information</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Technical</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except for Commercially Sensitive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sz w:val="24"/>
                <w:szCs w:val="24"/>
                <w:rtl w:val="0"/>
              </w:rPr>
              <w:t xml:space="preserve">Microsoft Word or Excel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When issued or amended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except for Commercially Sensitive Information</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Performance (KPIs) management except for Commercially Sensitive Information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Microsoft Word or Excel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issued or amended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Performance (KPIs) management except for Commercially Sensitive Information</w:t>
            </w:r>
          </w:p>
        </w:tc>
      </w:tr>
    </w:tbl>
    <w:bookmarkStart w:colFirst="0" w:colLast="0" w:name="bookmark=id.gjdgxs" w:id="0"/>
    <w:bookmarkEnd w:id="0"/>
    <w:p w:rsidR="00000000" w:rsidDel="00000000" w:rsidP="00000000" w:rsidRDefault="00000000" w:rsidRPr="00000000" w14:paraId="0000002F">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CCS Framework Ref: RM6281</w:t>
      <w:tab/>
      <w:t xml:space="preserve">                                           </w:t>
    </w:r>
  </w:p>
  <w:p w:rsidR="00000000" w:rsidDel="00000000" w:rsidP="00000000" w:rsidRDefault="00000000" w:rsidRPr="00000000" w14:paraId="0000003B">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rFonts w:ascii="Arial" w:cs="Arial" w:eastAsia="Arial" w:hAnsi="Arial"/>
        <w:color w:val="000000"/>
        <w:sz w:val="20"/>
        <w:szCs w:val="20"/>
        <w:rtl w:val="0"/>
      </w:rPr>
      <w:t xml:space="preserve">Call-Off Ref: 710518450 / CCSM23A02</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yP6eUbVUkkraYnqtCAt4KbKYRA==">CgMxLjAyCWlkLmdqZGd4czgAciExZmswNmVoWEIzOUxzVmtiRG5TQzdrQ2VkMXg4RnFJcy0=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2024-12-05T10:58:00Z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0x0101009CEFB75345CA724198A07DE6383DACB7</vt:lpwstr>
  </property>
  <property fmtid="{D5CDD505-2E9C-101B-9397-08002B2CF9AE}" pid="4" name="MSIP_Label_d8a60473-494b-4586-a1bb-b0e663054676_Enabled">
    <vt:lpwstr>true</vt:lpwstr>
  </property>
  <property fmtid="{D5CDD505-2E9C-101B-9397-08002B2CF9AE}" pid="5" name="MSIP_Label_d8a60473-494b-4586-a1bb-b0e663054676_SetDate">
    <vt:lpwstr>2024-03-07T16:46:46Z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274efbf6-263b-4698-9187-6b8e6a847b5c</vt:lpwstr>
  </property>
  <property fmtid="{D5CDD505-2E9C-101B-9397-08002B2CF9AE}" pid="10" name="MSIP_Label_d8a60473-494b-4586-a1bb-b0e663054676_ContentBits">
    <vt:lpwstr>0</vt:lpwstr>
  </property>
  <property fmtid="{D5CDD505-2E9C-101B-9397-08002B2CF9AE}" pid="11" name="MediaServiceImageTags">
    <vt:lpwstr/>
  </property>
</Properties>
</file>